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8DD" w:rsidRDefault="003468DD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68DD" w:rsidRDefault="003468DD">
      <w:pPr>
        <w:rPr>
          <w:b/>
          <w:sz w:val="28"/>
          <w:szCs w:val="28"/>
        </w:rPr>
      </w:pPr>
      <w:r w:rsidRPr="003468DD">
        <w:rPr>
          <w:rFonts w:cs="Calibri"/>
          <w:lang w:eastAsia="ru-RU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3468DD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3468DD" w:rsidRDefault="003468DD" w:rsidP="008763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468DD" w:rsidRDefault="008763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Застройщик расторгает договор участия в долевом строительстве в одностороннем порядке: что делать?</w:t>
      </w:r>
    </w:p>
    <w:p w:rsidR="003468DD" w:rsidRDefault="003468D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Существует несколько случаев, когда застройщик вправе отказаться от исполнения договора участия в долевом строительстве (ДДУ) и расторгнуть его в одностороннем порядке.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Какие это случаи и как действовать застройщику и дольщику, рассказали специалисты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новос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ибирского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Росреестра.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Если участник долевого строительства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систематически нарушает сроки оплаты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задерживает платеж более чем на два месяца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 или неоднократно нарушает порядок оплаты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просрочки платежей более трех раз за 12 месяцев), застройщик может отказаться от исполнения ДДУ и расторгнуть его в одностороннем порядке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Важно учитывать, что застройщик не может расторгнуть ДДУ просто потому, что передумал строить или нашел более выгодн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ого покупателя. Такие действия будут признаны незаконными.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Закон устанавливает строгую последовательность действий, без которой расторжение будет неправомерным: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предупредить дольщика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необходимости погасить задолженность и о возможных последствиях ее не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погашения в письменном виде с указанием срока, в течение которого нужно внести платеж (обычно не менее 30 дней).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уведомить участника 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б одностороннем отказе от исполнения договора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если он не погасил долг в установленный срок.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Важно, что договор считаетс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я расторгнутым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 даты направления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застройщиком такого уведомления, а не с даты его получения участником долевого строительства.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При этом письма должны быть направлены именно заказным письмом с описью вложения, чтобы подтвердить факт и дату отправки.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Что происходит дальше?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Расторжение договора, как и сам ДДУ, подлежит государственной регистрации. Застройщик подает в Росреестр заявление о погашении записи о регистрации ДДУ, приложив копию уведомления о расторжении и подтверждение его отправки участнику.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Росреестр направляет участнику строительства уведомление о поступлении такого заявления. Это делается для того, чтобы у дольщика была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возможность представить свои возражения, если он считает расторжение незаконным.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застройщик соблюдал процедуру, и 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нования были законными, Росреестр вносит запись о погашении ДДУ. Одновременно направляется уведомление в банк, в котором открыт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эскроу-счет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участника, — блокировка денег снимается, и средства становятся доступными для возврата.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Как участнику вернуть деньги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после расторжения?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Для этого необходимо обратиться в банк с заявлением о возврате — банк переведет всю сумму на указанный счет в течение нескольких рабочих дней.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Если дольщик уверен, что застройщик нарушил процедуру или основания для расторжения отсутство</w:t>
      </w:r>
      <w:r>
        <w:rPr>
          <w:rFonts w:ascii="Times New Roman" w:eastAsia="Times New Roman" w:hAnsi="Times New Roman" w:cs="Times New Roman"/>
          <w:sz w:val="27"/>
          <w:szCs w:val="27"/>
        </w:rPr>
        <w:t>вали, он может оспорить это в суде. Для этого важно сохранить все документы: договор, предупреждения, уведомления, подтверждение их отправки и получения. Срок исковой давности по таким спорам — три года с момента, когда участник узнал о нарушении своего пр</w:t>
      </w:r>
      <w:r>
        <w:rPr>
          <w:rFonts w:ascii="Times New Roman" w:eastAsia="Times New Roman" w:hAnsi="Times New Roman" w:cs="Times New Roman"/>
          <w:sz w:val="27"/>
          <w:szCs w:val="27"/>
        </w:rPr>
        <w:t>ава.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Г</w:t>
      </w:r>
      <w:r>
        <w:rPr>
          <w:rFonts w:ascii="Times New Roman" w:eastAsia="Times New Roman" w:hAnsi="Times New Roman" w:cs="Times New Roman"/>
          <w:sz w:val="27"/>
          <w:szCs w:val="27"/>
        </w:rPr>
        <w:t>лавное, что нужно запомнить: застройщик может расторгнуть ДДУ в одностороннем порядке только в строго установленных законом случаях и после обязательного предупреждения участника. Если вы получили уведомление — не игнорируйте его, проверьте наличие задолже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нности или иных нарушений, а в случае сомнений обратитесь к специалистам за юридической консультацией. </w:t>
      </w:r>
    </w:p>
    <w:p w:rsidR="003468DD" w:rsidRDefault="008763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Также свои вопросы вы можете задать специалистам Управления Росреестра по Новосибирской области по телефону 8 (383) 252 09 86.</w:t>
      </w:r>
    </w:p>
    <w:p w:rsidR="003468DD" w:rsidRDefault="003468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8DD" w:rsidRDefault="008763C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 xml:space="preserve">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Управлением Росреестра </w:t>
      </w:r>
    </w:p>
    <w:p w:rsidR="003468DD" w:rsidRDefault="008763C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3468DD" w:rsidRDefault="003468DD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3468DD" w:rsidRDefault="008763CB">
      <w:pPr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мессенджере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MAX</w:t>
      </w:r>
    </w:p>
    <w:p w:rsidR="003468DD" w:rsidRDefault="008763CB">
      <w:pPr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Официальный канал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новосибирского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 Росреестра по ссылке https://max.ru/id5406299278_gos</w:t>
      </w:r>
    </w:p>
    <w:p w:rsidR="003468DD" w:rsidRDefault="003468DD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yellow"/>
        </w:rPr>
      </w:pPr>
    </w:p>
    <w:p w:rsidR="003468DD" w:rsidRDefault="003468DD">
      <w:pPr>
        <w:ind w:firstLine="720"/>
        <w:jc w:val="both"/>
        <w:rPr>
          <w:sz w:val="26"/>
          <w:szCs w:val="26"/>
        </w:rPr>
      </w:pPr>
    </w:p>
    <w:p w:rsidR="003468DD" w:rsidRDefault="003468DD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3468DD" w:rsidRDefault="003468DD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3468DD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3468DD" w:rsidRDefault="008763CB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3468DD" w:rsidRDefault="008763CB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</w:t>
      </w:r>
      <w:r>
        <w:rPr>
          <w:rFonts w:ascii="Segoe UI" w:hAnsi="Segoe UI" w:cs="Segoe UI"/>
          <w:sz w:val="18"/>
          <w:szCs w:val="18"/>
        </w:rPr>
        <w:t xml:space="preserve">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</w:t>
      </w:r>
      <w:r>
        <w:rPr>
          <w:rFonts w:ascii="Segoe UI" w:hAnsi="Segoe UI" w:cs="Segoe UI"/>
          <w:sz w:val="18"/>
          <w:szCs w:val="18"/>
        </w:rPr>
        <w:lastRenderedPageBreak/>
        <w:t xml:space="preserve">имущества, по оказанию государственных услуг в сфере осуществления государственной </w:t>
      </w:r>
      <w:r>
        <w:rPr>
          <w:rFonts w:ascii="Segoe UI" w:hAnsi="Segoe UI" w:cs="Segoe UI"/>
          <w:sz w:val="18"/>
          <w:szCs w:val="18"/>
        </w:rPr>
        <w:t>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</w:t>
      </w:r>
      <w:r>
        <w:rPr>
          <w:rFonts w:ascii="Segoe UI" w:hAnsi="Segoe UI" w:cs="Segoe UI"/>
          <w:sz w:val="18"/>
          <w:szCs w:val="18"/>
        </w:rPr>
        <w:t>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</w:t>
      </w:r>
      <w:r>
        <w:rPr>
          <w:rFonts w:ascii="Segoe UI" w:hAnsi="Segoe UI" w:cs="Segoe UI"/>
          <w:sz w:val="18"/>
          <w:szCs w:val="18"/>
        </w:rPr>
        <w:t xml:space="preserve">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3468DD" w:rsidRDefault="003468DD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3468DD" w:rsidRDefault="008763CB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3468DD" w:rsidRDefault="008763C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</w:t>
      </w:r>
      <w:r>
        <w:rPr>
          <w:rFonts w:ascii="Segoe UI" w:hAnsi="Segoe UI" w:cs="Segoe UI"/>
          <w:sz w:val="18"/>
          <w:szCs w:val="18"/>
        </w:rPr>
        <w:t>ти</w:t>
      </w:r>
    </w:p>
    <w:p w:rsidR="003468DD" w:rsidRDefault="008763C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3468DD" w:rsidRDefault="008763C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8763CB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3468DD" w:rsidRDefault="003468DD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8763CB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8763CB" w:rsidRPr="008763CB">
          <w:rPr>
            <w:rStyle w:val="10"/>
            <w:rFonts w:ascii="Segoe UI" w:hAnsi="Segoe UI" w:cs="Segoe UI"/>
            <w:sz w:val="18"/>
            <w:szCs w:val="20"/>
          </w:rPr>
          <w:t>@</w:t>
        </w:r>
        <w:r w:rsidR="008763CB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8763CB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8763CB" w:rsidRPr="008763CB">
          <w:rPr>
            <w:rStyle w:val="10"/>
            <w:rFonts w:ascii="Segoe UI" w:hAnsi="Segoe UI" w:cs="Segoe UI"/>
            <w:sz w:val="18"/>
            <w:szCs w:val="20"/>
          </w:rPr>
          <w:t>.</w:t>
        </w:r>
        <w:r w:rsidR="008763CB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8763CB" w:rsidRPr="008763CB">
          <w:rPr>
            <w:rStyle w:val="10"/>
            <w:rFonts w:ascii="Segoe UI" w:hAnsi="Segoe UI" w:cs="Segoe UI"/>
            <w:sz w:val="18"/>
            <w:szCs w:val="20"/>
          </w:rPr>
          <w:t>.</w:t>
        </w:r>
        <w:r w:rsidR="008763CB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8763CB" w:rsidRPr="008763CB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3468DD" w:rsidRPr="008763CB" w:rsidRDefault="008763C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8763CB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8763CB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3468DD" w:rsidRDefault="008763CB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10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8763CB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8763CB">
          <w:rPr>
            <w:rStyle w:val="10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0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10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3468DD" w:rsidRDefault="008763CB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10"/>
          <w:rFonts w:ascii="Segoe UI" w:hAnsi="Segoe UI" w:cs="Segoe UI"/>
          <w:sz w:val="20"/>
          <w:szCs w:val="20"/>
        </w:rPr>
        <w:t xml:space="preserve"> </w:t>
      </w:r>
      <w:r>
        <w:rPr>
          <w:rStyle w:val="10"/>
          <w:rFonts w:ascii="Segoe UI" w:hAnsi="Segoe UI" w:cs="Segoe UI"/>
          <w:sz w:val="20"/>
        </w:rPr>
        <w:t xml:space="preserve"> </w:t>
      </w:r>
    </w:p>
    <w:p w:rsidR="003468DD" w:rsidRDefault="003468DD">
      <w:pPr>
        <w:jc w:val="both"/>
      </w:pPr>
    </w:p>
    <w:p w:rsidR="003468DD" w:rsidRDefault="003468DD">
      <w:pPr>
        <w:spacing w:after="0" w:line="240" w:lineRule="auto"/>
      </w:pPr>
    </w:p>
    <w:sectPr w:rsidR="003468DD" w:rsidSect="00346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8DD" w:rsidRDefault="008763CB">
      <w:pPr>
        <w:spacing w:after="0" w:line="240" w:lineRule="auto"/>
      </w:pPr>
      <w:r>
        <w:separator/>
      </w:r>
    </w:p>
  </w:endnote>
  <w:endnote w:type="continuationSeparator" w:id="0">
    <w:p w:rsidR="003468DD" w:rsidRDefault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8DD" w:rsidRDefault="008763CB">
      <w:pPr>
        <w:spacing w:after="0" w:line="240" w:lineRule="auto"/>
      </w:pPr>
      <w:r>
        <w:separator/>
      </w:r>
    </w:p>
  </w:footnote>
  <w:footnote w:type="continuationSeparator" w:id="0">
    <w:p w:rsidR="003468DD" w:rsidRDefault="00876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74B89"/>
    <w:multiLevelType w:val="hybridMultilevel"/>
    <w:tmpl w:val="818A330C"/>
    <w:lvl w:ilvl="0" w:tplc="BC4AFC4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89AE78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CA10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2CC21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5EAEE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2462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E2F1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232C1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B45D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8DD"/>
    <w:rsid w:val="003468DD"/>
    <w:rsid w:val="00876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468D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3468DD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468D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3468D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468D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3468DD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468D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3468D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468D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3468D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468DD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3468D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468D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3468D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468DD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3468D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468D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3468D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468DD"/>
    <w:pPr>
      <w:ind w:left="720"/>
      <w:contextualSpacing/>
    </w:pPr>
  </w:style>
  <w:style w:type="paragraph" w:styleId="a4">
    <w:name w:val="No Spacing"/>
    <w:uiPriority w:val="1"/>
    <w:qFormat/>
    <w:rsid w:val="003468DD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3468DD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3468D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468DD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468D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468D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468D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468D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468D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468D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3468DD"/>
  </w:style>
  <w:style w:type="paragraph" w:customStyle="1" w:styleId="Footer">
    <w:name w:val="Footer"/>
    <w:basedOn w:val="a"/>
    <w:link w:val="FooterChar"/>
    <w:uiPriority w:val="99"/>
    <w:unhideWhenUsed/>
    <w:rsid w:val="003468D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3468DD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3468DD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3468DD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rsid w:val="003468D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468D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468D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46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468D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468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3468DD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468DD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3468DD"/>
    <w:rPr>
      <w:sz w:val="18"/>
    </w:rPr>
  </w:style>
  <w:style w:type="character" w:styleId="af">
    <w:name w:val="footnote reference"/>
    <w:basedOn w:val="a0"/>
    <w:uiPriority w:val="99"/>
    <w:unhideWhenUsed/>
    <w:rsid w:val="003468DD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468DD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468DD"/>
    <w:rPr>
      <w:sz w:val="20"/>
    </w:rPr>
  </w:style>
  <w:style w:type="character" w:styleId="af2">
    <w:name w:val="endnote reference"/>
    <w:basedOn w:val="a0"/>
    <w:uiPriority w:val="99"/>
    <w:semiHidden/>
    <w:unhideWhenUsed/>
    <w:rsid w:val="003468D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468DD"/>
    <w:pPr>
      <w:spacing w:after="57"/>
    </w:pPr>
  </w:style>
  <w:style w:type="paragraph" w:styleId="21">
    <w:name w:val="toc 2"/>
    <w:basedOn w:val="a"/>
    <w:next w:val="a"/>
    <w:uiPriority w:val="39"/>
    <w:unhideWhenUsed/>
    <w:rsid w:val="003468D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468D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468D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468D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468D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468D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468D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468DD"/>
    <w:pPr>
      <w:spacing w:after="57"/>
      <w:ind w:left="2268"/>
    </w:pPr>
  </w:style>
  <w:style w:type="paragraph" w:styleId="af3">
    <w:name w:val="TOC Heading"/>
    <w:uiPriority w:val="39"/>
    <w:unhideWhenUsed/>
    <w:rsid w:val="003468DD"/>
  </w:style>
  <w:style w:type="paragraph" w:styleId="af4">
    <w:name w:val="table of figures"/>
    <w:basedOn w:val="a"/>
    <w:next w:val="a"/>
    <w:uiPriority w:val="99"/>
    <w:unhideWhenUsed/>
    <w:rsid w:val="003468DD"/>
    <w:pPr>
      <w:spacing w:after="0"/>
    </w:pPr>
  </w:style>
  <w:style w:type="paragraph" w:styleId="af5">
    <w:name w:val="Balloon Text"/>
    <w:basedOn w:val="a"/>
    <w:link w:val="af6"/>
    <w:uiPriority w:val="99"/>
    <w:semiHidden/>
    <w:unhideWhenUsed/>
    <w:rsid w:val="00346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468DD"/>
    <w:rPr>
      <w:rFonts w:ascii="Segoe UI" w:hAnsi="Segoe UI" w:cs="Segoe UI"/>
      <w:sz w:val="18"/>
      <w:szCs w:val="18"/>
    </w:rPr>
  </w:style>
  <w:style w:type="character" w:customStyle="1" w:styleId="10">
    <w:name w:val="Гиперссылка1"/>
    <w:rsid w:val="003468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4683</Characters>
  <Application>Microsoft Office Word</Application>
  <DocSecurity>0</DocSecurity>
  <Lines>39</Lines>
  <Paragraphs>10</Paragraphs>
  <ScaleCrop>false</ScaleCrop>
  <Company/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shaa</dc:creator>
  <cp:keywords/>
  <dc:description/>
  <cp:lastModifiedBy>Sidorova_LV</cp:lastModifiedBy>
  <cp:revision>23</cp:revision>
  <dcterms:created xsi:type="dcterms:W3CDTF">2025-04-18T06:23:00Z</dcterms:created>
  <dcterms:modified xsi:type="dcterms:W3CDTF">2026-07-17T10:29:00Z</dcterms:modified>
</cp:coreProperties>
</file>